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9DB" w:rsidRDefault="00FF36BC" w:rsidP="00EC19DB">
      <w:pPr>
        <w:jc w:val="center"/>
        <w:rPr>
          <w:sz w:val="28"/>
          <w:szCs w:val="28"/>
          <w:lang w:val="en-US"/>
        </w:rPr>
      </w:pPr>
      <w:bookmarkStart w:id="0" w:name="_Hlk95160802"/>
      <w:r w:rsidRPr="00EC19DB">
        <w:rPr>
          <w:b/>
          <w:bCs/>
          <w:sz w:val="28"/>
          <w:szCs w:val="28"/>
          <w:lang w:val="en-US"/>
        </w:rPr>
        <w:t>Normal</w:t>
      </w:r>
      <w:r w:rsidR="00F824E5" w:rsidRPr="00EC19DB">
        <w:rPr>
          <w:b/>
          <w:bCs/>
          <w:sz w:val="28"/>
          <w:szCs w:val="28"/>
          <w:lang w:val="en-US"/>
        </w:rPr>
        <w:t xml:space="preserve"> saline </w:t>
      </w:r>
      <w:r w:rsidRPr="00EC19DB">
        <w:rPr>
          <w:b/>
          <w:bCs/>
          <w:sz w:val="28"/>
          <w:szCs w:val="28"/>
          <w:lang w:val="en-US"/>
        </w:rPr>
        <w:t>for children with bronchiolitis</w:t>
      </w:r>
      <w:r w:rsidR="00EC19DB" w:rsidRPr="00EC19DB">
        <w:rPr>
          <w:sz w:val="28"/>
          <w:szCs w:val="28"/>
          <w:lang w:val="en-US"/>
        </w:rPr>
        <w:t xml:space="preserve"> </w:t>
      </w:r>
    </w:p>
    <w:p w:rsidR="00F824E5" w:rsidRPr="00EC19DB" w:rsidRDefault="00FF36BC" w:rsidP="00EC19DB">
      <w:pPr>
        <w:jc w:val="center"/>
        <w:rPr>
          <w:sz w:val="28"/>
          <w:szCs w:val="28"/>
          <w:lang w:val="en-US"/>
        </w:rPr>
      </w:pPr>
      <w:r w:rsidRPr="00EC19DB">
        <w:rPr>
          <w:sz w:val="28"/>
          <w:szCs w:val="28"/>
          <w:lang w:val="en-US"/>
        </w:rPr>
        <w:t xml:space="preserve">- </w:t>
      </w:r>
      <w:r w:rsidR="00F824E5" w:rsidRPr="00EC19DB">
        <w:rPr>
          <w:sz w:val="28"/>
          <w:szCs w:val="28"/>
          <w:lang w:val="en-US"/>
        </w:rPr>
        <w:t>a Randomized Controlled Non-inferiority Trial</w:t>
      </w:r>
    </w:p>
    <w:p w:rsidR="00F824E5" w:rsidRPr="00AC5C36" w:rsidRDefault="00F824E5" w:rsidP="00F824E5">
      <w:pPr>
        <w:rPr>
          <w:lang w:val="en-US"/>
        </w:rPr>
      </w:pPr>
    </w:p>
    <w:p w:rsidR="00F824E5" w:rsidRDefault="00F824E5" w:rsidP="00F824E5">
      <w:pPr>
        <w:rPr>
          <w:lang w:val="en-US"/>
        </w:rPr>
      </w:pPr>
      <w:r>
        <w:rPr>
          <w:b/>
          <w:bCs/>
          <w:lang w:val="en-US"/>
        </w:rPr>
        <w:t>Authors:</w:t>
      </w:r>
      <w:r w:rsidRPr="00AC5C36">
        <w:rPr>
          <w:lang w:val="en-US"/>
        </w:rPr>
        <w:t xml:space="preserve"> </w:t>
      </w:r>
    </w:p>
    <w:p w:rsidR="00F824E5" w:rsidRPr="00F824E5" w:rsidRDefault="00F824E5" w:rsidP="00F824E5">
      <w:pPr>
        <w:rPr>
          <w:lang w:val="en-US"/>
        </w:rPr>
      </w:pPr>
      <w:r w:rsidRPr="00AC5C36">
        <w:rPr>
          <w:lang w:val="en-US"/>
        </w:rPr>
        <w:t>Rie Daugberg, M.D.</w:t>
      </w:r>
      <w:r w:rsidRPr="00AC5C36">
        <w:rPr>
          <w:vertAlign w:val="superscript"/>
          <w:lang w:val="en-US"/>
        </w:rPr>
        <w:t>1</w:t>
      </w:r>
      <w:r w:rsidRPr="00AC5C36">
        <w:rPr>
          <w:lang w:val="en-US"/>
        </w:rPr>
        <w:t>, Marika Nathalie Schmidt, M.D.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proofErr w:type="spellStart"/>
      <w:r w:rsidRPr="00AC5C36">
        <w:rPr>
          <w:lang w:val="en-US"/>
        </w:rPr>
        <w:t>Ulrikka</w:t>
      </w:r>
      <w:proofErr w:type="spellEnd"/>
      <w:r w:rsidRPr="00AC5C36">
        <w:rPr>
          <w:lang w:val="en-US"/>
        </w:rPr>
        <w:t xml:space="preserve"> Nygaard M.D., Ph.D.</w:t>
      </w:r>
      <w:r w:rsidRPr="00AC5C36">
        <w:rPr>
          <w:vertAlign w:val="superscript"/>
          <w:lang w:val="en-US"/>
        </w:rPr>
        <w:t>2</w:t>
      </w:r>
      <w:r w:rsidRPr="00AC5C36">
        <w:rPr>
          <w:lang w:val="en-US"/>
        </w:rPr>
        <w:t>, M.D., Xiaohui Chen Nielsen, M.D., Ph.D.</w:t>
      </w:r>
      <w:r w:rsidRPr="00AC5C36">
        <w:rPr>
          <w:vertAlign w:val="superscript"/>
          <w:lang w:val="en-US"/>
        </w:rPr>
        <w:t>3</w:t>
      </w:r>
      <w:r w:rsidRPr="00AC5C36">
        <w:rPr>
          <w:lang w:val="en-US"/>
        </w:rPr>
        <w:t xml:space="preserve">, Bo </w:t>
      </w:r>
      <w:proofErr w:type="spellStart"/>
      <w:r w:rsidRPr="00AC5C36">
        <w:rPr>
          <w:lang w:val="en-US"/>
        </w:rPr>
        <w:t>Chawes</w:t>
      </w:r>
      <w:proofErr w:type="spellEnd"/>
      <w:r w:rsidRPr="00AC5C36">
        <w:rPr>
          <w:lang w:val="en-US"/>
        </w:rPr>
        <w:t xml:space="preserve"> M.D., Ph.D., D.M.Sc.</w:t>
      </w:r>
      <w:r w:rsidRPr="00AC5C36">
        <w:rPr>
          <w:vertAlign w:val="superscript"/>
          <w:lang w:val="en-US"/>
        </w:rPr>
        <w:t>4+5</w:t>
      </w:r>
      <w:r w:rsidRPr="00AC5C36">
        <w:rPr>
          <w:lang w:val="en-US"/>
        </w:rPr>
        <w:t xml:space="preserve">, </w:t>
      </w:r>
      <w:r>
        <w:rPr>
          <w:lang w:val="en-US"/>
        </w:rPr>
        <w:t>Maren Rytter</w:t>
      </w:r>
      <w:r w:rsidRPr="00AC5C36">
        <w:rPr>
          <w:lang w:val="en-US"/>
        </w:rPr>
        <w:t>, M.D., Ph.D.</w:t>
      </w:r>
      <w:r w:rsidRPr="00AC5C36">
        <w:rPr>
          <w:vertAlign w:val="superscript"/>
          <w:lang w:val="en-US"/>
        </w:rPr>
        <w:t xml:space="preserve"> 1</w:t>
      </w:r>
      <w:r>
        <w:rPr>
          <w:lang w:val="en-US"/>
        </w:rPr>
        <w:t>, Ann-Marie Schoos</w:t>
      </w:r>
      <w:r w:rsidRPr="00AC5C36">
        <w:rPr>
          <w:lang w:val="en-US"/>
        </w:rPr>
        <w:t>, M.D., Ph.D.</w:t>
      </w:r>
      <w:r w:rsidRPr="00AC5C36">
        <w:rPr>
          <w:vertAlign w:val="superscript"/>
          <w:lang w:val="en-US"/>
        </w:rPr>
        <w:t>1+5</w:t>
      </w:r>
    </w:p>
    <w:p w:rsidR="00F824E5" w:rsidRPr="00AC5C36" w:rsidRDefault="00F824E5" w:rsidP="00F824E5">
      <w:pPr>
        <w:rPr>
          <w:lang w:val="en-US"/>
        </w:rPr>
      </w:pPr>
    </w:p>
    <w:p w:rsidR="00F824E5" w:rsidRPr="00AC5C36" w:rsidRDefault="00F824E5" w:rsidP="00F824E5">
      <w:pPr>
        <w:rPr>
          <w:lang w:val="en-US"/>
        </w:rPr>
      </w:pPr>
      <w:r>
        <w:rPr>
          <w:b/>
          <w:bCs/>
          <w:lang w:val="en-US"/>
        </w:rPr>
        <w:t>Affiliations:</w:t>
      </w:r>
      <w:r w:rsidRPr="00AC5C36">
        <w:rPr>
          <w:lang w:val="en-US"/>
        </w:rPr>
        <w:t xml:space="preserve">  </w:t>
      </w:r>
    </w:p>
    <w:p w:rsidR="00F824E5" w:rsidRPr="00AC5C36" w:rsidRDefault="00F824E5" w:rsidP="00F824E5">
      <w:pPr>
        <w:rPr>
          <w:lang w:val="en-US"/>
        </w:rPr>
      </w:pPr>
      <w:r w:rsidRPr="00AC5C36">
        <w:rPr>
          <w:vertAlign w:val="superscript"/>
          <w:lang w:val="en-US"/>
        </w:rPr>
        <w:t xml:space="preserve">1 </w:t>
      </w:r>
      <w:r w:rsidRPr="00AC5C36">
        <w:rPr>
          <w:lang w:val="en-US"/>
        </w:rPr>
        <w:t xml:space="preserve">Department of Pediatrics, </w:t>
      </w:r>
      <w:proofErr w:type="spellStart"/>
      <w:r w:rsidRPr="00AC5C36">
        <w:rPr>
          <w:lang w:val="en-US"/>
        </w:rPr>
        <w:t>Slagelse</w:t>
      </w:r>
      <w:proofErr w:type="spellEnd"/>
      <w:r w:rsidRPr="00AC5C36">
        <w:rPr>
          <w:lang w:val="en-US"/>
        </w:rPr>
        <w:t xml:space="preserve"> Hospital, </w:t>
      </w:r>
      <w:proofErr w:type="spellStart"/>
      <w:r w:rsidRPr="00AC5C36">
        <w:rPr>
          <w:lang w:val="en-US"/>
        </w:rPr>
        <w:t>Slagelse</w:t>
      </w:r>
      <w:proofErr w:type="spellEnd"/>
    </w:p>
    <w:p w:rsidR="00F824E5" w:rsidRPr="00AC5C36" w:rsidRDefault="00F824E5" w:rsidP="00F824E5">
      <w:pPr>
        <w:rPr>
          <w:lang w:val="en-US"/>
        </w:rPr>
      </w:pPr>
      <w:r w:rsidRPr="00AC5C36">
        <w:rPr>
          <w:vertAlign w:val="superscript"/>
          <w:lang w:val="en-US"/>
        </w:rPr>
        <w:t xml:space="preserve">2 </w:t>
      </w:r>
      <w:r w:rsidRPr="00AC5C36">
        <w:rPr>
          <w:lang w:val="en-US"/>
        </w:rPr>
        <w:t xml:space="preserve">Department of Pediatrics, </w:t>
      </w:r>
      <w:proofErr w:type="spellStart"/>
      <w:r w:rsidRPr="00AC5C36">
        <w:rPr>
          <w:lang w:val="en-US"/>
        </w:rPr>
        <w:t>Rigshospitalet</w:t>
      </w:r>
      <w:proofErr w:type="spellEnd"/>
      <w:r w:rsidRPr="00AC5C36">
        <w:rPr>
          <w:lang w:val="en-US"/>
        </w:rPr>
        <w:t xml:space="preserve">, Copenhagen </w:t>
      </w:r>
    </w:p>
    <w:p w:rsidR="00F824E5" w:rsidRPr="00AC5C36" w:rsidRDefault="00F824E5" w:rsidP="00F824E5">
      <w:pPr>
        <w:rPr>
          <w:lang w:val="en-US"/>
        </w:rPr>
      </w:pPr>
      <w:r w:rsidRPr="00AC5C36">
        <w:rPr>
          <w:vertAlign w:val="superscript"/>
          <w:lang w:val="en-US"/>
        </w:rPr>
        <w:t>3</w:t>
      </w:r>
      <w:r w:rsidRPr="00AC5C36">
        <w:rPr>
          <w:lang w:val="en-US"/>
        </w:rPr>
        <w:t xml:space="preserve"> Department of Clinical Microbiology, Zealand University Hospital, </w:t>
      </w:r>
      <w:proofErr w:type="spellStart"/>
      <w:r w:rsidRPr="00AC5C36">
        <w:rPr>
          <w:lang w:val="en-US"/>
        </w:rPr>
        <w:t>Koege</w:t>
      </w:r>
      <w:proofErr w:type="spellEnd"/>
      <w:r w:rsidRPr="00AC5C36">
        <w:rPr>
          <w:lang w:val="en-US"/>
        </w:rPr>
        <w:t xml:space="preserve"> </w:t>
      </w:r>
    </w:p>
    <w:p w:rsidR="00F824E5" w:rsidRPr="00AC5C36" w:rsidRDefault="00F824E5" w:rsidP="00F824E5">
      <w:pPr>
        <w:rPr>
          <w:lang w:val="en-US"/>
        </w:rPr>
      </w:pPr>
      <w:r w:rsidRPr="00AC5C36">
        <w:rPr>
          <w:vertAlign w:val="superscript"/>
          <w:lang w:val="en-US"/>
        </w:rPr>
        <w:t>4</w:t>
      </w:r>
      <w:r w:rsidRPr="00AC5C36">
        <w:rPr>
          <w:lang w:val="en-US"/>
        </w:rPr>
        <w:t xml:space="preserve"> Department of Pediatrics, </w:t>
      </w:r>
      <w:proofErr w:type="spellStart"/>
      <w:r w:rsidRPr="00AC5C36">
        <w:rPr>
          <w:lang w:val="en-US"/>
        </w:rPr>
        <w:t>Herlev</w:t>
      </w:r>
      <w:proofErr w:type="spellEnd"/>
      <w:r w:rsidRPr="00AC5C36">
        <w:rPr>
          <w:lang w:val="en-US"/>
        </w:rPr>
        <w:t xml:space="preserve"> Hospital, </w:t>
      </w:r>
      <w:proofErr w:type="spellStart"/>
      <w:r w:rsidRPr="00AC5C36">
        <w:rPr>
          <w:lang w:val="en-US"/>
        </w:rPr>
        <w:t>Herlev</w:t>
      </w:r>
      <w:proofErr w:type="spellEnd"/>
    </w:p>
    <w:p w:rsidR="00F824E5" w:rsidRPr="00AC5C36" w:rsidRDefault="00F824E5" w:rsidP="00F824E5">
      <w:pPr>
        <w:rPr>
          <w:lang w:val="en-US"/>
        </w:rPr>
      </w:pPr>
      <w:r w:rsidRPr="00AC5C36">
        <w:rPr>
          <w:vertAlign w:val="superscript"/>
          <w:lang w:val="en-US"/>
        </w:rPr>
        <w:t xml:space="preserve">5 </w:t>
      </w:r>
      <w:r w:rsidRPr="00AC5C36">
        <w:rPr>
          <w:lang w:val="en-US"/>
        </w:rPr>
        <w:t xml:space="preserve">COPSAC, Copenhagen Prospective Studies on Asthma in Childhood, </w:t>
      </w:r>
      <w:proofErr w:type="spellStart"/>
      <w:r w:rsidRPr="00AC5C36">
        <w:rPr>
          <w:lang w:val="en-US"/>
        </w:rPr>
        <w:t>Herlev</w:t>
      </w:r>
      <w:proofErr w:type="spellEnd"/>
      <w:r w:rsidRPr="00AC5C36">
        <w:rPr>
          <w:lang w:val="en-US"/>
        </w:rPr>
        <w:t xml:space="preserve"> and Gentofte Hospital, University of Copenhagen, Copenhagen, Denmark</w:t>
      </w:r>
    </w:p>
    <w:bookmarkEnd w:id="0"/>
    <w:p w:rsidR="00F824E5" w:rsidRDefault="00F824E5" w:rsidP="00F824E5">
      <w:pPr>
        <w:rPr>
          <w:b/>
          <w:bCs/>
          <w:lang w:val="en-US"/>
        </w:rPr>
      </w:pPr>
    </w:p>
    <w:p w:rsidR="00F824E5" w:rsidRPr="00EB2B8D" w:rsidRDefault="00F824E5" w:rsidP="00E5569E">
      <w:pPr>
        <w:rPr>
          <w:lang w:val="en-US"/>
        </w:rPr>
      </w:pPr>
      <w:r>
        <w:rPr>
          <w:b/>
          <w:bCs/>
          <w:lang w:val="en-US"/>
        </w:rPr>
        <w:t>Abstract:</w:t>
      </w:r>
      <w:r w:rsidRPr="00EB2B8D">
        <w:rPr>
          <w:color w:val="FF0000"/>
          <w:lang w:val="en-US"/>
        </w:rPr>
        <w:t xml:space="preserve"> </w:t>
      </w:r>
    </w:p>
    <w:p w:rsidR="00F824E5" w:rsidRDefault="00F824E5" w:rsidP="00F824E5">
      <w:pPr>
        <w:tabs>
          <w:tab w:val="left" w:pos="3263"/>
        </w:tabs>
        <w:spacing w:after="240" w:line="276" w:lineRule="auto"/>
        <w:rPr>
          <w:lang w:val="en-US"/>
        </w:rPr>
      </w:pPr>
      <w:bookmarkStart w:id="1" w:name="_Hlk130464615"/>
      <w:r>
        <w:rPr>
          <w:bCs/>
          <w:i/>
          <w:lang w:val="en-US"/>
        </w:rPr>
        <w:t>Background</w:t>
      </w:r>
      <w:r w:rsidRPr="00AC5C36">
        <w:rPr>
          <w:b/>
          <w:bCs/>
          <w:lang w:val="en-US"/>
        </w:rPr>
        <w:br/>
      </w:r>
      <w:r w:rsidRPr="00AC5C36">
        <w:rPr>
          <w:lang w:val="en-US"/>
        </w:rPr>
        <w:t xml:space="preserve">Bronchiolitis is one of the most common reasons for hospital admissions in early childhood. As supportive treatment, some treatment guidelines suggest using nasal </w:t>
      </w:r>
      <w:r>
        <w:rPr>
          <w:lang w:val="en-US"/>
        </w:rPr>
        <w:t>irrigation</w:t>
      </w:r>
      <w:r w:rsidR="00AC1DF7">
        <w:rPr>
          <w:lang w:val="en-US"/>
        </w:rPr>
        <w:t xml:space="preserve"> of normal</w:t>
      </w:r>
      <w:r w:rsidRPr="00AC5C36">
        <w:rPr>
          <w:lang w:val="en-US"/>
        </w:rPr>
        <w:t xml:space="preserve"> saline</w:t>
      </w:r>
      <w:r w:rsidR="00AC1DF7">
        <w:rPr>
          <w:lang w:val="en-US"/>
        </w:rPr>
        <w:t xml:space="preserve"> (NS)</w:t>
      </w:r>
      <w:r w:rsidRPr="00AC5C36">
        <w:rPr>
          <w:lang w:val="en-US"/>
        </w:rPr>
        <w:t xml:space="preserve"> to facilitate clearance of mucus from the airways. In addition, most pediatric departments in Denmark use nebulized </w:t>
      </w:r>
      <w:r w:rsidR="00AC1DF7">
        <w:rPr>
          <w:lang w:val="en-US"/>
        </w:rPr>
        <w:t>NS</w:t>
      </w:r>
      <w:r w:rsidRPr="00AC5C36">
        <w:rPr>
          <w:lang w:val="en-US"/>
        </w:rPr>
        <w:t xml:space="preserve"> for the same purpose, which can mainly be administered as inpatient care. However, no studies have ever directly tested the effect of saline in children with bronchiolitis.</w:t>
      </w:r>
    </w:p>
    <w:p w:rsidR="00F824E5" w:rsidRPr="00AC5C36" w:rsidRDefault="00F824E5" w:rsidP="00F824E5">
      <w:pPr>
        <w:tabs>
          <w:tab w:val="left" w:pos="3263"/>
        </w:tabs>
        <w:spacing w:line="276" w:lineRule="auto"/>
        <w:rPr>
          <w:lang w:val="en-US"/>
        </w:rPr>
      </w:pPr>
      <w:r w:rsidRPr="00F824E5">
        <w:rPr>
          <w:bCs/>
          <w:i/>
          <w:lang w:val="en-US"/>
        </w:rPr>
        <w:t>Methods and analysis</w:t>
      </w:r>
      <w:r w:rsidRPr="00AC5C36">
        <w:rPr>
          <w:b/>
          <w:bCs/>
          <w:lang w:val="en-US"/>
        </w:rPr>
        <w:t xml:space="preserve"> </w:t>
      </w:r>
      <w:r w:rsidRPr="00AC5C36">
        <w:rPr>
          <w:b/>
          <w:bCs/>
          <w:lang w:val="en-US"/>
        </w:rPr>
        <w:br/>
      </w:r>
      <w:r w:rsidRPr="00AC5C36">
        <w:rPr>
          <w:lang w:val="en-US"/>
        </w:rPr>
        <w:t>The study is a</w:t>
      </w:r>
      <w:r w:rsidRPr="00AC5C36">
        <w:rPr>
          <w:bCs/>
          <w:lang w:val="en-US"/>
        </w:rPr>
        <w:t>n investigator-initiated,</w:t>
      </w:r>
      <w:r w:rsidRPr="00AC5C36">
        <w:rPr>
          <w:lang w:val="en-US"/>
        </w:rPr>
        <w:t xml:space="preserve"> multicenter, open label, randomized, controlled non-inferiority trial,</w:t>
      </w:r>
      <w:r w:rsidRPr="00AC5C36">
        <w:rPr>
          <w:bCs/>
          <w:lang w:val="en-US"/>
        </w:rPr>
        <w:t xml:space="preserve"> and will be performed at six </w:t>
      </w:r>
      <w:r w:rsidRPr="00AC5C36">
        <w:rPr>
          <w:lang w:val="en-US"/>
        </w:rPr>
        <w:t xml:space="preserve">pediatric departments in Eastern Denmark. We plan to include 300 children aged 0-12 months admitted to hospital with bronchiolitis. Participating children are randomized 1:1:1 to </w:t>
      </w:r>
      <w:r w:rsidR="00DE134B">
        <w:rPr>
          <w:lang w:val="en-US"/>
        </w:rPr>
        <w:t>either nebulized NS, nasal</w:t>
      </w:r>
      <w:r w:rsidRPr="00AC5C36">
        <w:rPr>
          <w:lang w:val="en-US"/>
        </w:rPr>
        <w:t xml:space="preserve"> </w:t>
      </w:r>
      <w:r>
        <w:rPr>
          <w:lang w:val="en-US"/>
        </w:rPr>
        <w:t>irrigation</w:t>
      </w:r>
      <w:r w:rsidRPr="00AC5C36">
        <w:rPr>
          <w:lang w:val="en-US"/>
        </w:rPr>
        <w:t xml:space="preserve"> with </w:t>
      </w:r>
      <w:r w:rsidR="00DE134B">
        <w:rPr>
          <w:lang w:val="en-US"/>
        </w:rPr>
        <w:t>NS</w:t>
      </w:r>
      <w:r w:rsidRPr="00AC5C36">
        <w:rPr>
          <w:lang w:val="en-US"/>
        </w:rPr>
        <w:t>, or no saline therapy. All other treatment will be given according to standard guidelines.</w:t>
      </w:r>
    </w:p>
    <w:p w:rsidR="00DE134B" w:rsidRDefault="00F824E5" w:rsidP="00F824E5">
      <w:pPr>
        <w:tabs>
          <w:tab w:val="left" w:pos="3263"/>
        </w:tabs>
        <w:spacing w:after="240" w:line="276" w:lineRule="auto"/>
        <w:rPr>
          <w:lang w:val="en-US"/>
        </w:rPr>
      </w:pPr>
      <w:r w:rsidRPr="00AC5C36">
        <w:rPr>
          <w:lang w:val="en-US"/>
        </w:rPr>
        <w:t xml:space="preserve">The primary outcome is duration of hospitalization, analyzed according to intention-to-treat analysis using </w:t>
      </w:r>
      <w:proofErr w:type="gramStart"/>
      <w:r>
        <w:rPr>
          <w:lang w:val="en-US"/>
        </w:rPr>
        <w:t xml:space="preserve">linear </w:t>
      </w:r>
      <w:r w:rsidRPr="00AC5C36">
        <w:rPr>
          <w:lang w:val="en-US"/>
        </w:rPr>
        <w:t xml:space="preserve"> regression</w:t>
      </w:r>
      <w:proofErr w:type="gramEnd"/>
      <w:r w:rsidR="00DE134B">
        <w:rPr>
          <w:lang w:val="en-US"/>
        </w:rPr>
        <w:t xml:space="preserve"> and Cox regression analysis</w:t>
      </w:r>
      <w:r w:rsidRPr="00AC5C36">
        <w:rPr>
          <w:lang w:val="en-US"/>
        </w:rPr>
        <w:t xml:space="preserve">. By including at least 249 children, we can prove non-inferiority with a limit of 12 hours admission, alpha 2.5% and a power of 80%. </w:t>
      </w:r>
      <w:bookmarkStart w:id="2" w:name="_Hlk148707667"/>
      <w:r>
        <w:rPr>
          <w:lang w:val="en-US"/>
        </w:rPr>
        <w:t xml:space="preserve">Secondary outcomes are </w:t>
      </w:r>
      <w:r w:rsidRPr="00752A6B">
        <w:rPr>
          <w:lang w:val="en-US"/>
        </w:rPr>
        <w:t>need for respiratory support with nasal continuous positive airway pressure or high-flow oxygen therapy</w:t>
      </w:r>
      <w:r>
        <w:rPr>
          <w:lang w:val="en-US"/>
        </w:rPr>
        <w:t>, and</w:t>
      </w:r>
      <w:r>
        <w:rPr>
          <w:color w:val="212121"/>
          <w:shd w:val="clear" w:color="auto" w:fill="FFFFFF"/>
          <w:lang w:val="en-US"/>
        </w:rPr>
        <w:t xml:space="preserve"> r</w:t>
      </w:r>
      <w:r w:rsidRPr="00752A6B">
        <w:rPr>
          <w:lang w:val="en-US"/>
        </w:rPr>
        <w:t>equirement of fluid supplements (either by nasogastric tube or intravenous)</w:t>
      </w:r>
      <w:r>
        <w:rPr>
          <w:lang w:val="en-US"/>
        </w:rPr>
        <w:t xml:space="preserve">. </w:t>
      </w:r>
      <w:bookmarkEnd w:id="2"/>
    </w:p>
    <w:p w:rsidR="00F824E5" w:rsidRPr="00F824E5" w:rsidRDefault="00F824E5" w:rsidP="00F824E5">
      <w:pPr>
        <w:tabs>
          <w:tab w:val="left" w:pos="3263"/>
        </w:tabs>
        <w:spacing w:line="276" w:lineRule="auto"/>
        <w:rPr>
          <w:bCs/>
          <w:i/>
          <w:lang w:val="en-US"/>
        </w:rPr>
      </w:pPr>
      <w:r>
        <w:rPr>
          <w:bCs/>
          <w:i/>
          <w:lang w:val="en-US"/>
        </w:rPr>
        <w:t>Perspectives</w:t>
      </w:r>
    </w:p>
    <w:p w:rsidR="00F824E5" w:rsidRDefault="00F824E5" w:rsidP="00F824E5">
      <w:pPr>
        <w:tabs>
          <w:tab w:val="left" w:pos="3263"/>
        </w:tabs>
        <w:spacing w:after="240" w:line="276" w:lineRule="auto"/>
        <w:rPr>
          <w:lang w:val="en-US"/>
        </w:rPr>
      </w:pPr>
      <w:r w:rsidRPr="00AC5C36">
        <w:rPr>
          <w:lang w:val="en-US"/>
        </w:rPr>
        <w:t>This study may inform current practice for supportive treatment of children with bronchio</w:t>
      </w:r>
      <w:r w:rsidR="00BD032A">
        <w:rPr>
          <w:lang w:val="en-US"/>
        </w:rPr>
        <w:t>litis. First, if NS</w:t>
      </w:r>
      <w:r w:rsidRPr="00AC5C36">
        <w:rPr>
          <w:lang w:val="en-US"/>
        </w:rPr>
        <w:t xml:space="preserve"> is found to be helpful, it may be implemented into global g</w:t>
      </w:r>
      <w:r w:rsidR="00BD032A">
        <w:rPr>
          <w:lang w:val="en-US"/>
        </w:rPr>
        <w:t>uidelines. If no effect of NS</w:t>
      </w:r>
      <w:r w:rsidRPr="00AC5C36">
        <w:rPr>
          <w:lang w:val="en-US"/>
        </w:rPr>
        <w:t xml:space="preserve"> is found, we </w:t>
      </w:r>
      <w:r>
        <w:rPr>
          <w:lang w:val="en-US"/>
        </w:rPr>
        <w:t>can</w:t>
      </w:r>
      <w:r w:rsidRPr="00AC5C36">
        <w:rPr>
          <w:lang w:val="en-US"/>
        </w:rPr>
        <w:t xml:space="preserve"> stop spending resources on an ineffective treat</w:t>
      </w:r>
      <w:r w:rsidR="00BD032A">
        <w:rPr>
          <w:lang w:val="en-US"/>
        </w:rPr>
        <w:t>ment. Second, if NS is effective, but nasal</w:t>
      </w:r>
      <w:r w:rsidRPr="00AC5C36">
        <w:rPr>
          <w:lang w:val="en-US"/>
        </w:rPr>
        <w:t xml:space="preserve"> </w:t>
      </w:r>
      <w:r>
        <w:rPr>
          <w:lang w:val="en-US"/>
        </w:rPr>
        <w:t>irrigation</w:t>
      </w:r>
      <w:r w:rsidR="00BD032A">
        <w:rPr>
          <w:lang w:val="en-US"/>
        </w:rPr>
        <w:t xml:space="preserve"> is</w:t>
      </w:r>
      <w:r w:rsidRPr="00AC5C36">
        <w:rPr>
          <w:lang w:val="en-US"/>
        </w:rPr>
        <w:t xml:space="preserve"> non-inferior to nebulization, it may reduce the workload of nurses, and possibly duration of hospitalization, because the treatment can be delivered by the parents at home. </w:t>
      </w:r>
      <w:bookmarkStart w:id="3" w:name="_Hlk130468606"/>
      <w:bookmarkEnd w:id="1"/>
    </w:p>
    <w:p w:rsidR="00F824E5" w:rsidRPr="00F824E5" w:rsidRDefault="00F824E5" w:rsidP="00F824E5">
      <w:pPr>
        <w:tabs>
          <w:tab w:val="left" w:pos="3263"/>
        </w:tabs>
        <w:spacing w:line="276" w:lineRule="auto"/>
        <w:rPr>
          <w:b/>
          <w:bCs/>
          <w:lang w:val="en-US"/>
        </w:rPr>
      </w:pPr>
      <w:r w:rsidRPr="00F824E5">
        <w:rPr>
          <w:bCs/>
          <w:i/>
          <w:lang w:val="en-US"/>
        </w:rPr>
        <w:t>Trial Registration:</w:t>
      </w:r>
      <w:r w:rsidRPr="00AC5C36">
        <w:rPr>
          <w:lang w:val="en-US"/>
        </w:rPr>
        <w:t xml:space="preserve"> The study has been registered at ClinicalTrials.gov (NCT05902702)</w:t>
      </w:r>
      <w:bookmarkEnd w:id="3"/>
    </w:p>
    <w:sectPr w:rsidR="00F824E5" w:rsidRPr="00F824E5" w:rsidSect="00F824E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E5"/>
    <w:rsid w:val="0023177F"/>
    <w:rsid w:val="004763B3"/>
    <w:rsid w:val="0050739D"/>
    <w:rsid w:val="00646581"/>
    <w:rsid w:val="00AC1DF7"/>
    <w:rsid w:val="00BD032A"/>
    <w:rsid w:val="00DE134B"/>
    <w:rsid w:val="00E5569E"/>
    <w:rsid w:val="00EC19DB"/>
    <w:rsid w:val="00F63B77"/>
    <w:rsid w:val="00F824E5"/>
    <w:rsid w:val="00FE6416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7666-590A-41E3-89FB-43EC7683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F824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24E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24E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24E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24E5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Default">
    <w:name w:val="Default"/>
    <w:rsid w:val="00DE1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FF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2444</Characters>
  <Application>Microsoft Office Word</Application>
  <DocSecurity>0</DocSecurity>
  <Lines>66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Daugberg</dc:creator>
  <cp:keywords/>
  <dc:description/>
  <cp:lastModifiedBy>Nadja Bonne</cp:lastModifiedBy>
  <cp:revision>2</cp:revision>
  <dcterms:created xsi:type="dcterms:W3CDTF">2023-12-10T20:43:00Z</dcterms:created>
  <dcterms:modified xsi:type="dcterms:W3CDTF">2023-12-10T20:43:00Z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6f4e71ffda524cd0dfe5f38235aa4c7044fbd67da61383cc73f7341bdb8e7a33</vt:lpwstr>
  </property>
</Properties>
</file>