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62A0" w14:textId="77777777" w:rsidR="009E3E8C" w:rsidRPr="00070D14" w:rsidRDefault="009E3E8C" w:rsidP="009E3E8C">
      <w:pPr>
        <w:pStyle w:val="NormalWeb"/>
        <w:spacing w:before="120" w:beforeAutospacing="0" w:after="120" w:afterAutospacing="0" w:line="480" w:lineRule="auto"/>
        <w:jc w:val="center"/>
      </w:pPr>
      <w:bookmarkStart w:id="0" w:name="_Hlk114128156"/>
      <w:bookmarkStart w:id="1" w:name="_Hlk64882700"/>
      <w:r w:rsidRPr="00070D14">
        <w:rPr>
          <w:b/>
          <w:bCs/>
          <w:color w:val="000000"/>
        </w:rPr>
        <w:t>Exhaled Nitric Oxide</w:t>
      </w:r>
      <w:r>
        <w:rPr>
          <w:b/>
          <w:bCs/>
          <w:color w:val="000000"/>
        </w:rPr>
        <w:t xml:space="preserve"> is only an</w:t>
      </w:r>
      <w:r w:rsidRPr="00070D14">
        <w:rPr>
          <w:b/>
          <w:bCs/>
          <w:color w:val="000000"/>
        </w:rPr>
        <w:t xml:space="preserve"> Asthma</w:t>
      </w:r>
      <w:r>
        <w:rPr>
          <w:b/>
          <w:bCs/>
          <w:color w:val="000000"/>
        </w:rPr>
        <w:t>-relevant Biomarker among Children with</w:t>
      </w:r>
      <w:r w:rsidRPr="00070D14">
        <w:rPr>
          <w:b/>
          <w:bCs/>
          <w:color w:val="000000"/>
        </w:rPr>
        <w:t xml:space="preserve"> Allerg</w:t>
      </w:r>
      <w:r>
        <w:rPr>
          <w:b/>
          <w:bCs/>
          <w:color w:val="000000"/>
        </w:rPr>
        <w:t>ic</w:t>
      </w:r>
      <w:r w:rsidRPr="00070D14">
        <w:rPr>
          <w:b/>
          <w:bCs/>
          <w:color w:val="000000"/>
        </w:rPr>
        <w:t xml:space="preserve"> Sensitization</w:t>
      </w:r>
    </w:p>
    <w:bookmarkEnd w:id="0"/>
    <w:p w14:paraId="1B635F95" w14:textId="77777777" w:rsidR="009E3E8C" w:rsidRPr="00070D14" w:rsidRDefault="009E3E8C" w:rsidP="009E3E8C">
      <w:pPr>
        <w:spacing w:line="480" w:lineRule="auto"/>
        <w:rPr>
          <w:b/>
          <w:highlight w:val="yellow"/>
          <w:u w:val="single"/>
        </w:rPr>
      </w:pPr>
      <w:r w:rsidRPr="00070D14">
        <w:rPr>
          <w:b/>
          <w:u w:val="single"/>
        </w:rPr>
        <w:t>Authors</w:t>
      </w:r>
      <w:r w:rsidRPr="00D8414B">
        <w:rPr>
          <w:b/>
        </w:rPr>
        <w:t>:</w:t>
      </w:r>
      <w:r w:rsidRPr="00070D14">
        <w:rPr>
          <w:bCs/>
        </w:rPr>
        <w:t xml:space="preserve"> </w:t>
      </w:r>
      <w:bookmarkStart w:id="2" w:name="_Hlk114128172"/>
      <w:proofErr w:type="spellStart"/>
      <w:r w:rsidRPr="00070D14">
        <w:rPr>
          <w:bCs/>
        </w:rPr>
        <w:t>Rikke</w:t>
      </w:r>
      <w:proofErr w:type="spellEnd"/>
      <w:r w:rsidRPr="00070D14">
        <w:rPr>
          <w:bCs/>
        </w:rPr>
        <w:t xml:space="preserve"> </w:t>
      </w:r>
      <w:proofErr w:type="spellStart"/>
      <w:r w:rsidRPr="00070D14">
        <w:rPr>
          <w:bCs/>
        </w:rPr>
        <w:t>Bjersand</w:t>
      </w:r>
      <w:proofErr w:type="spellEnd"/>
      <w:r w:rsidRPr="00070D14">
        <w:rPr>
          <w:bCs/>
        </w:rPr>
        <w:t xml:space="preserve"> </w:t>
      </w:r>
      <w:proofErr w:type="spellStart"/>
      <w:r w:rsidRPr="00070D14">
        <w:rPr>
          <w:bCs/>
        </w:rPr>
        <w:t>Sunde</w:t>
      </w:r>
      <w:proofErr w:type="spellEnd"/>
      <w:r w:rsidRPr="00070D14">
        <w:rPr>
          <w:bCs/>
        </w:rPr>
        <w:t>, MD</w:t>
      </w:r>
      <w:r w:rsidRPr="00070D14">
        <w:rPr>
          <w:bCs/>
          <w:vertAlign w:val="superscript"/>
        </w:rPr>
        <w:t>1,2</w:t>
      </w:r>
      <w:r w:rsidRPr="00070D14">
        <w:rPr>
          <w:bCs/>
        </w:rPr>
        <w:t>; Jonathan Thorsen, MD, PhD</w:t>
      </w:r>
      <w:r w:rsidRPr="00070D14">
        <w:rPr>
          <w:bCs/>
          <w:vertAlign w:val="superscript"/>
        </w:rPr>
        <w:t>1</w:t>
      </w:r>
      <w:r w:rsidRPr="00070D14">
        <w:rPr>
          <w:bCs/>
        </w:rPr>
        <w:t xml:space="preserve">; </w:t>
      </w:r>
      <w:r>
        <w:rPr>
          <w:bCs/>
        </w:rPr>
        <w:t>Frederikke Skov, MD</w:t>
      </w:r>
      <w:r w:rsidRPr="00070D14">
        <w:rPr>
          <w:bCs/>
          <w:vertAlign w:val="superscript"/>
        </w:rPr>
        <w:t>1,2</w:t>
      </w:r>
      <w:r>
        <w:rPr>
          <w:bCs/>
        </w:rPr>
        <w:t>; Laura Hesselberg, MD</w:t>
      </w:r>
      <w:r w:rsidRPr="00070D14">
        <w:rPr>
          <w:bCs/>
          <w:vertAlign w:val="superscript"/>
        </w:rPr>
        <w:t>1</w:t>
      </w:r>
      <w:r>
        <w:rPr>
          <w:bCs/>
        </w:rPr>
        <w:t>; Julie Kyvsgaard, MD</w:t>
      </w:r>
      <w:r w:rsidRPr="00070D14">
        <w:rPr>
          <w:bCs/>
          <w:vertAlign w:val="superscript"/>
        </w:rPr>
        <w:t>1,2</w:t>
      </w:r>
      <w:r>
        <w:rPr>
          <w:bCs/>
        </w:rPr>
        <w:t xml:space="preserve">; </w:t>
      </w:r>
      <w:r w:rsidRPr="00070D14">
        <w:rPr>
          <w:bCs/>
        </w:rPr>
        <w:t>Ann-Marie Malby Schoos, MD, PhD</w:t>
      </w:r>
      <w:r w:rsidRPr="00070D14">
        <w:rPr>
          <w:bCs/>
          <w:vertAlign w:val="superscript"/>
        </w:rPr>
        <w:t>1,2</w:t>
      </w:r>
      <w:r w:rsidRPr="00070D14">
        <w:rPr>
          <w:bCs/>
        </w:rPr>
        <w:t>; Jakob Stokholm, MD, PhD</w:t>
      </w:r>
      <w:r w:rsidRPr="00070D14">
        <w:rPr>
          <w:bCs/>
          <w:vertAlign w:val="superscript"/>
        </w:rPr>
        <w:t>1,2,3</w:t>
      </w:r>
      <w:r w:rsidRPr="00070D14">
        <w:rPr>
          <w:bCs/>
        </w:rPr>
        <w:t>; Klaus Bønnelykke, MD, PhD</w:t>
      </w:r>
      <w:r w:rsidRPr="00070D14">
        <w:rPr>
          <w:bCs/>
          <w:vertAlign w:val="superscript"/>
        </w:rPr>
        <w:t>1</w:t>
      </w:r>
      <w:r w:rsidRPr="00070D14">
        <w:rPr>
          <w:bCs/>
        </w:rPr>
        <w:t>; Bo Chawes, MD, PhD, DMSc</w:t>
      </w:r>
      <w:r w:rsidRPr="00070D14">
        <w:rPr>
          <w:bCs/>
          <w:vertAlign w:val="superscript"/>
        </w:rPr>
        <w:t>1</w:t>
      </w:r>
    </w:p>
    <w:p w14:paraId="4E56873B" w14:textId="77777777" w:rsidR="009E3E8C" w:rsidRPr="00070D14" w:rsidRDefault="009E3E8C" w:rsidP="009E3E8C">
      <w:pPr>
        <w:spacing w:before="120" w:after="120" w:line="480" w:lineRule="auto"/>
        <w:rPr>
          <w:b/>
        </w:rPr>
      </w:pPr>
      <w:bookmarkStart w:id="3" w:name="_Hlk114128180"/>
      <w:bookmarkEnd w:id="2"/>
      <w:r w:rsidRPr="00070D14">
        <w:rPr>
          <w:b/>
          <w:u w:val="single"/>
        </w:rPr>
        <w:t>Affiliations</w:t>
      </w:r>
      <w:r w:rsidRPr="00070D14">
        <w:rPr>
          <w:b/>
        </w:rPr>
        <w:t xml:space="preserve">: </w:t>
      </w:r>
    </w:p>
    <w:p w14:paraId="688ED3CC" w14:textId="77777777" w:rsidR="009E3E8C" w:rsidRPr="00070D14" w:rsidRDefault="009E3E8C" w:rsidP="009E3E8C">
      <w:pPr>
        <w:spacing w:line="480" w:lineRule="auto"/>
      </w:pPr>
      <w:r w:rsidRPr="00070D14">
        <w:t>1) COPSAC, Copenhagen Prospective Studies on Asthma in Childhood, Herlev and Gentofte Hospital, University of Copenhagen, Copenhagen, Denmark</w:t>
      </w:r>
    </w:p>
    <w:p w14:paraId="4A60327E" w14:textId="77777777" w:rsidR="009E3E8C" w:rsidRPr="002E759E" w:rsidRDefault="009E3E8C" w:rsidP="009E3E8C">
      <w:pPr>
        <w:spacing w:line="480" w:lineRule="auto"/>
        <w:rPr>
          <w:lang w:val="nb-NO"/>
        </w:rPr>
      </w:pPr>
      <w:r w:rsidRPr="002E759E">
        <w:rPr>
          <w:lang w:val="nb-NO"/>
        </w:rPr>
        <w:t>2) Department of Pediatrics, Slagelse Hospital, Slagelse, Denmark</w:t>
      </w:r>
    </w:p>
    <w:p w14:paraId="677DEF80" w14:textId="77777777" w:rsidR="009E3E8C" w:rsidRPr="00070D14" w:rsidRDefault="009E3E8C" w:rsidP="009E3E8C">
      <w:pPr>
        <w:spacing w:line="480" w:lineRule="auto"/>
        <w:rPr>
          <w:lang w:val="en-US"/>
        </w:rPr>
      </w:pPr>
      <w:r w:rsidRPr="00070D14">
        <w:t xml:space="preserve">3) </w:t>
      </w:r>
      <w:r w:rsidRPr="00070D14">
        <w:rPr>
          <w:lang w:val="en-US"/>
        </w:rPr>
        <w:t>Section of Microbiology and Fermentation, Department of Food Science, University of Copenhagen, Frederiksberg C, Denmark</w:t>
      </w:r>
    </w:p>
    <w:bookmarkEnd w:id="1"/>
    <w:bookmarkEnd w:id="3"/>
    <w:p w14:paraId="6EF218F7" w14:textId="77777777" w:rsidR="009E3E8C" w:rsidRDefault="009E3E8C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5B32BA32" w14:textId="46C25A4D" w:rsidR="002009A0" w:rsidRPr="00070D14" w:rsidRDefault="002009A0" w:rsidP="002009A0">
      <w:pPr>
        <w:spacing w:before="120" w:after="120" w:line="480" w:lineRule="auto"/>
        <w:rPr>
          <w:bCs/>
        </w:rPr>
      </w:pPr>
      <w:bookmarkStart w:id="4" w:name="_Hlk121913847"/>
      <w:r w:rsidRPr="00070D14">
        <w:rPr>
          <w:b/>
        </w:rPr>
        <w:lastRenderedPageBreak/>
        <w:t xml:space="preserve">ABSTRACT </w:t>
      </w:r>
      <w:r w:rsidRPr="00070D14">
        <w:rPr>
          <w:bCs/>
        </w:rPr>
        <w:t>(</w:t>
      </w:r>
      <w:r>
        <w:rPr>
          <w:bCs/>
        </w:rPr>
        <w:t>2</w:t>
      </w:r>
      <w:r w:rsidR="006F3A76">
        <w:rPr>
          <w:bCs/>
        </w:rPr>
        <w:t>50</w:t>
      </w:r>
      <w:r w:rsidRPr="00070D14">
        <w:rPr>
          <w:bCs/>
        </w:rPr>
        <w:t xml:space="preserve"> words)</w:t>
      </w:r>
    </w:p>
    <w:p w14:paraId="441DE49C" w14:textId="77777777" w:rsidR="002009A0" w:rsidRPr="00070D14" w:rsidRDefault="002009A0" w:rsidP="002009A0">
      <w:pPr>
        <w:spacing w:before="120" w:after="120" w:line="480" w:lineRule="auto"/>
        <w:rPr>
          <w:b/>
        </w:rPr>
      </w:pPr>
      <w:r w:rsidRPr="00070D14">
        <w:rPr>
          <w:b/>
        </w:rPr>
        <w:t>Background</w:t>
      </w:r>
    </w:p>
    <w:p w14:paraId="49D80359" w14:textId="77777777" w:rsidR="002009A0" w:rsidRPr="00070D14" w:rsidRDefault="002009A0" w:rsidP="002009A0">
      <w:pPr>
        <w:spacing w:before="120" w:after="120" w:line="480" w:lineRule="auto"/>
      </w:pPr>
      <w:r w:rsidRPr="00070D14">
        <w:t>Fraction of exhaled nitric oxide (</w:t>
      </w:r>
      <w:proofErr w:type="spellStart"/>
      <w:r w:rsidRPr="00070D14">
        <w:t>FeNO</w:t>
      </w:r>
      <w:proofErr w:type="spellEnd"/>
      <w:r w:rsidRPr="00070D14">
        <w:t xml:space="preserve">) is used for diagnosing and monitoring asthma in children, but the influence of allergic sensitization is still poorly understood. </w:t>
      </w:r>
    </w:p>
    <w:p w14:paraId="7F053C87" w14:textId="77777777" w:rsidR="002009A0" w:rsidRPr="00070D14" w:rsidRDefault="002009A0" w:rsidP="002009A0">
      <w:pPr>
        <w:spacing w:before="120" w:after="120" w:line="480" w:lineRule="auto"/>
        <w:rPr>
          <w:b/>
          <w:bCs/>
        </w:rPr>
      </w:pPr>
      <w:r w:rsidRPr="00070D14">
        <w:rPr>
          <w:b/>
          <w:bCs/>
        </w:rPr>
        <w:t>Objective</w:t>
      </w:r>
    </w:p>
    <w:p w14:paraId="06F00706" w14:textId="77777777" w:rsidR="002009A0" w:rsidRPr="00070D14" w:rsidRDefault="002009A0" w:rsidP="002009A0">
      <w:pPr>
        <w:spacing w:before="120" w:after="120" w:line="480" w:lineRule="auto"/>
      </w:pPr>
      <w:r w:rsidRPr="00070D14">
        <w:t xml:space="preserve">The aim of this study </w:t>
      </w:r>
      <w:r>
        <w:t>wa</w:t>
      </w:r>
      <w:r w:rsidRPr="00070D14">
        <w:t xml:space="preserve">s to investigate how asthma and allergic sensitization influence </w:t>
      </w:r>
      <w:proofErr w:type="spellStart"/>
      <w:r w:rsidRPr="00070D14">
        <w:t>FeNO</w:t>
      </w:r>
      <w:proofErr w:type="spellEnd"/>
      <w:r w:rsidRPr="00070D14">
        <w:t xml:space="preserve"> </w:t>
      </w:r>
      <w:r>
        <w:t xml:space="preserve">levels </w:t>
      </w:r>
      <w:r w:rsidRPr="00070D14">
        <w:t xml:space="preserve">during childhood. </w:t>
      </w:r>
    </w:p>
    <w:p w14:paraId="414A2DF2" w14:textId="77777777" w:rsidR="002009A0" w:rsidRPr="00070D14" w:rsidRDefault="002009A0" w:rsidP="002009A0">
      <w:pPr>
        <w:pStyle w:val="NormalWeb"/>
        <w:spacing w:before="120" w:beforeAutospacing="0" w:after="120" w:afterAutospacing="0" w:line="480" w:lineRule="auto"/>
        <w:rPr>
          <w:b/>
        </w:rPr>
      </w:pPr>
      <w:r w:rsidRPr="00070D14">
        <w:rPr>
          <w:b/>
        </w:rPr>
        <w:t>Methods</w:t>
      </w:r>
    </w:p>
    <w:p w14:paraId="55D182AA" w14:textId="020779DD" w:rsidR="002009A0" w:rsidRPr="002E759E" w:rsidRDefault="002009A0" w:rsidP="002009A0">
      <w:pPr>
        <w:autoSpaceDE w:val="0"/>
        <w:autoSpaceDN w:val="0"/>
        <w:adjustRightInd w:val="0"/>
        <w:spacing w:before="120" w:after="120" w:line="480" w:lineRule="auto"/>
        <w:rPr>
          <w:lang w:val="en-US"/>
        </w:rPr>
      </w:pPr>
      <w:r w:rsidRPr="00070D14">
        <w:t xml:space="preserve">We investigated the </w:t>
      </w:r>
      <w:r>
        <w:t>associations between</w:t>
      </w:r>
      <w:r w:rsidRPr="00070D14">
        <w:t xml:space="preserve"> asthma</w:t>
      </w:r>
      <w:r>
        <w:t>,</w:t>
      </w:r>
      <w:r w:rsidRPr="00070D14">
        <w:t xml:space="preserve"> aeroallergen sensitization</w:t>
      </w:r>
      <w:r>
        <w:t>,</w:t>
      </w:r>
      <w:r w:rsidRPr="00070D14">
        <w:t xml:space="preserve"> </w:t>
      </w:r>
      <w:r>
        <w:t>and</w:t>
      </w:r>
      <w:r w:rsidRPr="00070D14">
        <w:t xml:space="preserve"> </w:t>
      </w:r>
      <w:proofErr w:type="spellStart"/>
      <w:r w:rsidRPr="00070D14">
        <w:t>FeNO</w:t>
      </w:r>
      <w:proofErr w:type="spellEnd"/>
      <w:r w:rsidRPr="00070D14">
        <w:t xml:space="preserve"> </w:t>
      </w:r>
      <w:r>
        <w:t xml:space="preserve">levels </w:t>
      </w:r>
      <w:r w:rsidRPr="002E759E">
        <w:t>measured from age 5 to 18 years in the COPSAC</w:t>
      </w:r>
      <w:r w:rsidRPr="002E759E">
        <w:rPr>
          <w:vertAlign w:val="subscript"/>
        </w:rPr>
        <w:t>2000</w:t>
      </w:r>
      <w:r w:rsidRPr="002E759E">
        <w:t xml:space="preserve"> birth cohort of 411 children using repeated measurement mixed models adjusted for gestational age, sex, concurrent airway infection, inhaled corticosteroids, and tobacco smoking. </w:t>
      </w:r>
      <w:r w:rsidRPr="002E759E">
        <w:rPr>
          <w:color w:val="222222"/>
          <w:shd w:val="clear" w:color="auto" w:fill="FFFFFF"/>
        </w:rPr>
        <w:t>Replication was sought in the similarly designed COPSAC</w:t>
      </w:r>
      <w:r w:rsidRPr="000B5144">
        <w:rPr>
          <w:color w:val="222222"/>
          <w:shd w:val="clear" w:color="auto" w:fill="FFFFFF"/>
          <w:vertAlign w:val="subscript"/>
        </w:rPr>
        <w:t>2010</w:t>
      </w:r>
      <w:r w:rsidRPr="002E759E">
        <w:rPr>
          <w:color w:val="222222"/>
          <w:shd w:val="clear" w:color="auto" w:fill="FFFFFF"/>
        </w:rPr>
        <w:t xml:space="preserve"> cohort.</w:t>
      </w:r>
    </w:p>
    <w:p w14:paraId="618EA738" w14:textId="77777777" w:rsidR="002009A0" w:rsidRPr="00070D14" w:rsidRDefault="002009A0" w:rsidP="002009A0">
      <w:pPr>
        <w:spacing w:before="120" w:after="120" w:line="480" w:lineRule="auto"/>
        <w:rPr>
          <w:b/>
        </w:rPr>
      </w:pPr>
      <w:r w:rsidRPr="00070D14">
        <w:rPr>
          <w:b/>
        </w:rPr>
        <w:t>Results</w:t>
      </w:r>
    </w:p>
    <w:p w14:paraId="38B20C06" w14:textId="183BBFD3" w:rsidR="002009A0" w:rsidRPr="008B350E" w:rsidRDefault="002009A0" w:rsidP="002009A0">
      <w:pPr>
        <w:spacing w:before="240" w:line="480" w:lineRule="auto"/>
        <w:rPr>
          <w:lang w:val="en-US"/>
        </w:rPr>
      </w:pPr>
      <w:r w:rsidRPr="00070D14">
        <w:t xml:space="preserve">Asthma and aeroallergen sensitization were both associated with higher </w:t>
      </w:r>
      <w:proofErr w:type="spellStart"/>
      <w:r w:rsidRPr="00070D14">
        <w:t>FeNO</w:t>
      </w:r>
      <w:proofErr w:type="spellEnd"/>
      <w:r>
        <w:t xml:space="preserve"> levels from age 5 to 18 years</w:t>
      </w:r>
      <w:r w:rsidRPr="00070D14">
        <w:t>: adjusted geometric mean ratio (</w:t>
      </w:r>
      <w:proofErr w:type="spellStart"/>
      <w:r w:rsidRPr="00070D14">
        <w:t>aGMR</w:t>
      </w:r>
      <w:proofErr w:type="spellEnd"/>
      <w:r w:rsidRPr="00070D14">
        <w:t>), 1.</w:t>
      </w:r>
      <w:r>
        <w:t>22</w:t>
      </w:r>
      <w:r w:rsidRPr="00070D14">
        <w:t xml:space="preserve"> (1.0</w:t>
      </w:r>
      <w:r>
        <w:t>8</w:t>
      </w:r>
      <w:r w:rsidRPr="00070D14">
        <w:t>-1.3</w:t>
      </w:r>
      <w:r>
        <w:t>5</w:t>
      </w:r>
      <w:r w:rsidRPr="00070D14">
        <w:t xml:space="preserve">), p&lt;0.01, and 1.41 (1.21-1.65), p&lt;0.001, respectively. However, asthma was associated with increased </w:t>
      </w:r>
      <w:proofErr w:type="spellStart"/>
      <w:r w:rsidRPr="00070D14">
        <w:t>FeNO</w:t>
      </w:r>
      <w:proofErr w:type="spellEnd"/>
      <w:r w:rsidRPr="00070D14">
        <w:t xml:space="preserve"> among children with aeroallergen sensitization: 1.</w:t>
      </w:r>
      <w:r>
        <w:t>44</w:t>
      </w:r>
      <w:r w:rsidRPr="00070D14">
        <w:t xml:space="preserve"> (1.</w:t>
      </w:r>
      <w:r>
        <w:t>23</w:t>
      </w:r>
      <w:r w:rsidRPr="00070D14">
        <w:t>-1.6</w:t>
      </w:r>
      <w:r>
        <w:t>9</w:t>
      </w:r>
      <w:r w:rsidRPr="00070D14">
        <w:t xml:space="preserve">), p&lt;0.0001, </w:t>
      </w:r>
      <w:r>
        <w:t>whereas asthma</w:t>
      </w:r>
      <w:r w:rsidRPr="00070D14">
        <w:t xml:space="preserve"> </w:t>
      </w:r>
      <w:r>
        <w:t xml:space="preserve">was associated with decreased </w:t>
      </w:r>
      <w:proofErr w:type="spellStart"/>
      <w:r>
        <w:t>FeNO</w:t>
      </w:r>
      <w:proofErr w:type="spellEnd"/>
      <w:r>
        <w:t xml:space="preserve"> among non-sensitized children: 0.80 (0.65-0.99), p=0.05 (</w:t>
      </w:r>
      <w:r w:rsidRPr="00070D14">
        <w:t>p-interaction&lt;0.000</w:t>
      </w:r>
      <w:r>
        <w:t>1 for asthma x sensitization).</w:t>
      </w:r>
      <w:r w:rsidRPr="00070D14">
        <w:t xml:space="preserve"> </w:t>
      </w:r>
      <w:r w:rsidR="004513B3">
        <w:t>Replication in the COPSAC</w:t>
      </w:r>
      <w:r w:rsidR="004513B3" w:rsidRPr="002E759E">
        <w:rPr>
          <w:vertAlign w:val="subscript"/>
        </w:rPr>
        <w:t xml:space="preserve">2010 </w:t>
      </w:r>
      <w:r w:rsidR="004513B3">
        <w:t xml:space="preserve">cohort showed similar results with p-interaction&lt;0.01. </w:t>
      </w:r>
      <w:r>
        <w:t>Further, blood eosinophil count, total-</w:t>
      </w:r>
      <w:proofErr w:type="spellStart"/>
      <w:r>
        <w:t>IgE</w:t>
      </w:r>
      <w:proofErr w:type="spellEnd"/>
      <w:r>
        <w:t xml:space="preserve">, bronchodilator response, and bronchial hyperreactivity were all associated with </w:t>
      </w:r>
      <w:r>
        <w:lastRenderedPageBreak/>
        <w:t xml:space="preserve">increased </w:t>
      </w:r>
      <w:proofErr w:type="spellStart"/>
      <w:r>
        <w:t>FeNO</w:t>
      </w:r>
      <w:proofErr w:type="spellEnd"/>
      <w:r>
        <w:t xml:space="preserve"> among children sensitized to aeroallergens, but not among non-sensitized children. </w:t>
      </w:r>
    </w:p>
    <w:p w14:paraId="2184259D" w14:textId="77777777" w:rsidR="002009A0" w:rsidRPr="00070D14" w:rsidRDefault="002009A0" w:rsidP="002009A0">
      <w:pPr>
        <w:pStyle w:val="NormalWeb"/>
        <w:spacing w:before="120" w:beforeAutospacing="0" w:after="120" w:afterAutospacing="0" w:line="480" w:lineRule="auto"/>
      </w:pPr>
      <w:r w:rsidRPr="00070D14">
        <w:rPr>
          <w:b/>
        </w:rPr>
        <w:t>Conclusions</w:t>
      </w:r>
    </w:p>
    <w:p w14:paraId="65A3ACEF" w14:textId="77777777" w:rsidR="002009A0" w:rsidRPr="00070D14" w:rsidRDefault="002009A0" w:rsidP="002009A0">
      <w:pPr>
        <w:spacing w:before="120" w:after="120" w:line="480" w:lineRule="auto"/>
        <w:rPr>
          <w:color w:val="000000"/>
        </w:rPr>
      </w:pPr>
      <w:proofErr w:type="spellStart"/>
      <w:r w:rsidRPr="00070D14">
        <w:rPr>
          <w:color w:val="000000"/>
        </w:rPr>
        <w:t>FeNO</w:t>
      </w:r>
      <w:proofErr w:type="spellEnd"/>
      <w:r w:rsidRPr="00070D14">
        <w:rPr>
          <w:color w:val="000000"/>
        </w:rPr>
        <w:t xml:space="preserve"> is elevated in children with asthma </w:t>
      </w:r>
      <w:r>
        <w:rPr>
          <w:color w:val="000000"/>
        </w:rPr>
        <w:t xml:space="preserve">and correlated with asthma-associated traits </w:t>
      </w:r>
      <w:r w:rsidRPr="00070D14">
        <w:rPr>
          <w:color w:val="000000"/>
        </w:rPr>
        <w:t>dependent on aeroallergen sensitization.</w:t>
      </w:r>
      <w:r>
        <w:rPr>
          <w:color w:val="000000"/>
        </w:rPr>
        <w:t xml:space="preserve"> </w:t>
      </w:r>
    </w:p>
    <w:p w14:paraId="532E2FCE" w14:textId="77777777" w:rsidR="002009A0" w:rsidRPr="00070D14" w:rsidRDefault="002009A0" w:rsidP="002009A0">
      <w:pPr>
        <w:spacing w:before="120" w:after="120" w:line="480" w:lineRule="auto"/>
        <w:rPr>
          <w:b/>
          <w:bCs/>
          <w:color w:val="000000"/>
        </w:rPr>
      </w:pPr>
      <w:r w:rsidRPr="00070D14">
        <w:rPr>
          <w:b/>
          <w:bCs/>
          <w:color w:val="000000"/>
        </w:rPr>
        <w:t>Clinical Implication</w:t>
      </w:r>
    </w:p>
    <w:p w14:paraId="2DECC9A7" w14:textId="77777777" w:rsidR="002009A0" w:rsidRDefault="002009A0" w:rsidP="002009A0">
      <w:pPr>
        <w:spacing w:before="120" w:after="120" w:line="480" w:lineRule="auto"/>
      </w:pPr>
      <w:proofErr w:type="spellStart"/>
      <w:r>
        <w:rPr>
          <w:color w:val="000000"/>
        </w:rPr>
        <w:t>FeNO</w:t>
      </w:r>
      <w:proofErr w:type="spellEnd"/>
      <w:r>
        <w:rPr>
          <w:color w:val="000000"/>
        </w:rPr>
        <w:t xml:space="preserve"> is a biomarker of asthmatic airway inflammation in childhood, but only among children sensitized to aeroallergens. This </w:t>
      </w:r>
      <w:r w:rsidRPr="00070D14">
        <w:t xml:space="preserve">should be </w:t>
      </w:r>
      <w:r>
        <w:t>acknowledged</w:t>
      </w:r>
      <w:r w:rsidRPr="00070D14">
        <w:t xml:space="preserve"> by physicians using </w:t>
      </w:r>
      <w:proofErr w:type="spellStart"/>
      <w:r w:rsidRPr="00070D14">
        <w:t>FeNO</w:t>
      </w:r>
      <w:proofErr w:type="spellEnd"/>
      <w:r w:rsidRPr="00070D14">
        <w:t xml:space="preserve"> for diagnosing and monitoring children with asthma. </w:t>
      </w:r>
      <w:r w:rsidRPr="00467F11">
        <w:rPr>
          <w:color w:val="000000"/>
        </w:rPr>
        <w:t xml:space="preserve"> </w:t>
      </w:r>
      <w:bookmarkEnd w:id="4"/>
    </w:p>
    <w:p w14:paraId="74CBD58A" w14:textId="77777777" w:rsidR="00F248CE" w:rsidRDefault="00F248CE"/>
    <w:sectPr w:rsidR="00F248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A0"/>
    <w:rsid w:val="000B5144"/>
    <w:rsid w:val="002009A0"/>
    <w:rsid w:val="0041137F"/>
    <w:rsid w:val="004513B3"/>
    <w:rsid w:val="006F3A76"/>
    <w:rsid w:val="009E3E8C"/>
    <w:rsid w:val="00F2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A64F"/>
  <w15:chartTrackingRefBased/>
  <w15:docId w15:val="{4E9B88F8-BBAF-47D4-82AF-54F9DCBD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"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09A0"/>
    <w:pPr>
      <w:spacing w:before="100" w:beforeAutospacing="1" w:after="100" w:afterAutospacing="1"/>
    </w:pPr>
  </w:style>
  <w:style w:type="paragraph" w:styleId="Korrektur">
    <w:name w:val="Revision"/>
    <w:hidden/>
    <w:uiPriority w:val="99"/>
    <w:semiHidden/>
    <w:rsid w:val="00200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Sunde</dc:creator>
  <cp:keywords/>
  <dc:description/>
  <cp:lastModifiedBy>Nadja Bonne</cp:lastModifiedBy>
  <cp:revision>2</cp:revision>
  <dcterms:created xsi:type="dcterms:W3CDTF">2022-12-15T19:15:00Z</dcterms:created>
  <dcterms:modified xsi:type="dcterms:W3CDTF">2022-12-15T19:15:00Z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291cf895-1013-4429-af1e-cb4cc0d35a6a</vt:lpwstr>
  </property>
</Properties>
</file>