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62F6" w14:textId="77777777" w:rsidR="000E1012" w:rsidRPr="000E1012" w:rsidRDefault="000E1012" w:rsidP="000E1012">
      <w:pPr>
        <w:spacing w:before="240" w:after="60" w:line="276" w:lineRule="auto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0E1012">
        <w:rPr>
          <w:rFonts w:ascii="Arial" w:eastAsia="Times New Roman" w:hAnsi="Arial" w:cs="Arial"/>
          <w:color w:val="000000"/>
          <w:sz w:val="32"/>
          <w:szCs w:val="32"/>
          <w:lang/>
        </w:rPr>
        <w:t>Asthma Development is Associated with an Aberrant IL-10 Response to Viruses in Early Life</w:t>
      </w:r>
    </w:p>
    <w:p w14:paraId="3AF83A5B" w14:textId="77777777" w:rsidR="000E1012" w:rsidRPr="000E1012" w:rsidRDefault="000E1012" w:rsidP="000E1012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 xml:space="preserve">Mathias E. Melgaard¹, Bo L. Chawes¹, Signe K. Jensen¹,  Jakob Stokholm¹ ² </w:t>
      </w: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/>
        </w:rPr>
        <w:t>3</w:t>
      </w: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 xml:space="preserve">, Anders Eliasen¹ </w:t>
      </w: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/>
        </w:rPr>
        <w:t>4</w:t>
      </w: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>, Casper-Emil T. Pedersen¹, Ann-Marie M. Schoos¹ ², Klaus Bønnelykke¹</w:t>
      </w:r>
    </w:p>
    <w:p w14:paraId="5FE3775E" w14:textId="77777777" w:rsidR="000E1012" w:rsidRPr="000E1012" w:rsidRDefault="000E1012" w:rsidP="000E1012">
      <w:pPr>
        <w:spacing w:before="240" w:after="0" w:line="276" w:lineRule="auto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0E1012">
        <w:rPr>
          <w:rFonts w:ascii="Calibri" w:eastAsia="Times New Roman" w:hAnsi="Calibri" w:cs="Calibri"/>
          <w:color w:val="000000"/>
          <w:sz w:val="18"/>
          <w:szCs w:val="18"/>
          <w:lang/>
        </w:rPr>
        <w:t>¹:</w:t>
      </w:r>
      <w:r w:rsidRPr="000E1012">
        <w:rPr>
          <w:rFonts w:ascii="Calibri" w:eastAsia="Times New Roman" w:hAnsi="Calibri" w:cs="Calibri"/>
          <w:color w:val="212121"/>
          <w:sz w:val="18"/>
          <w:szCs w:val="18"/>
          <w:shd w:val="clear" w:color="auto" w:fill="FFFFFF"/>
          <w:lang/>
        </w:rPr>
        <w:t>COPSAC, Copenhagen Prospective Studies on Asthma in Childhood, Herlev and Gentofte Hospital, University of Copenhagen, Copenhagen, Denmark, ²: Department of Pediatrics, Slagelse Sygehus, Slagelse, Denmark.</w:t>
      </w:r>
      <w:r w:rsidRPr="000E1012">
        <w:rPr>
          <w:rFonts w:ascii="Calibri" w:eastAsia="Times New Roman" w:hAnsi="Calibri" w:cs="Calibri"/>
          <w:color w:val="000000"/>
          <w:sz w:val="18"/>
          <w:szCs w:val="18"/>
          <w:vertAlign w:val="superscript"/>
          <w:lang/>
        </w:rPr>
        <w:t>3</w:t>
      </w:r>
      <w:r w:rsidRPr="000E1012">
        <w:rPr>
          <w:rFonts w:ascii="Calibri" w:eastAsia="Times New Roman" w:hAnsi="Calibri" w:cs="Calibri"/>
          <w:color w:val="212121"/>
          <w:sz w:val="18"/>
          <w:szCs w:val="18"/>
          <w:shd w:val="clear" w:color="auto" w:fill="FFFFFF"/>
          <w:lang/>
        </w:rPr>
        <w:t xml:space="preserve">: Department of Food Science, University of Copenhagen, Frederiksberg C, Denmark. </w:t>
      </w:r>
      <w:r w:rsidRPr="000E1012">
        <w:rPr>
          <w:rFonts w:ascii="Calibri" w:eastAsia="Times New Roman" w:hAnsi="Calibri" w:cs="Calibri"/>
          <w:color w:val="212121"/>
          <w:sz w:val="18"/>
          <w:szCs w:val="18"/>
          <w:shd w:val="clear" w:color="auto" w:fill="FFFFFF"/>
          <w:vertAlign w:val="superscript"/>
          <w:lang/>
        </w:rPr>
        <w:t>4</w:t>
      </w:r>
      <w:r w:rsidRPr="000E1012">
        <w:rPr>
          <w:rFonts w:ascii="Calibri" w:eastAsia="Times New Roman" w:hAnsi="Calibri" w:cs="Calibri"/>
          <w:color w:val="212121"/>
          <w:sz w:val="18"/>
          <w:szCs w:val="18"/>
          <w:shd w:val="clear" w:color="auto" w:fill="FFFFFF"/>
          <w:lang/>
        </w:rPr>
        <w:t>: Department of Health Technology, Section for Bioinformatics, Technical University of Denmark, Kgs. Lyngby, Denmark</w:t>
      </w:r>
    </w:p>
    <w:p w14:paraId="346747D6" w14:textId="77777777" w:rsidR="000E1012" w:rsidRPr="000E1012" w:rsidRDefault="000E1012" w:rsidP="000E1012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>Background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: Viral infection is a common trigger of severe respiratory illnesses in early life and a risk factor for later asthma development. The mechanism leading to asthma could involve an aberrant airway immune response to viral infections, but this has rarely been studied in a human setting. </w:t>
      </w:r>
    </w:p>
    <w:p w14:paraId="793BABCA" w14:textId="77777777" w:rsidR="000E1012" w:rsidRPr="000E1012" w:rsidRDefault="000E1012" w:rsidP="000E1012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>Objectives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: To investigate</w:t>
      </w:r>
      <w:r w:rsidRPr="000E1012">
        <w:rPr>
          <w:rFonts w:ascii="Calibri" w:eastAsia="Times New Roman" w:hAnsi="Calibri" w:cs="Calibri"/>
          <w:i/>
          <w:iCs/>
          <w:color w:val="000000"/>
          <w:sz w:val="24"/>
          <w:szCs w:val="24"/>
          <w:lang/>
        </w:rPr>
        <w:t xml:space="preserve"> in situ 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virus-specific differences in upper airway immune mediator levels during viral episodes of respiratory illnesses and the association with later development of asthma. </w:t>
      </w:r>
    </w:p>
    <w:p w14:paraId="013A566E" w14:textId="77777777" w:rsidR="000E1012" w:rsidRPr="000E1012" w:rsidRDefault="000E1012" w:rsidP="000E1012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>Methods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: We included 493 episodes of acute respiratory illnesses in 277 children aged 0-3 years from the COPSAC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vertAlign w:val="subscript"/>
          <w:lang/>
        </w:rPr>
        <w:t xml:space="preserve">2010 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mother-child cohort. Levels of 18 different immune mediators were assessed in nasal epithelial lining fluid and compared between children with and without viral PCR-identification (nasopharyngeal sample). Finally, we investigated whether the virally associated immune response was associated with development of asthma by age 6 years.  </w:t>
      </w:r>
    </w:p>
    <w:p w14:paraId="361258C2" w14:textId="77777777" w:rsidR="000E1012" w:rsidRPr="000E1012" w:rsidRDefault="000E1012" w:rsidP="000E1012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>Results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: Viral detection during respiratory illnesses was associated with upregulation of several Type 1 and T regulatory  immune mediators, including IFN-ɣ, TNF-α, CCL4, CXCL10 and IL-10, and downregulation of Type 2 and Type 17 immune mediators, including CCL13, CCL26 and CXCL8  (FDR&lt;0.05). Children who developed asthma by age 6 years had decreased levels of IL-10 (FDR&lt;0.05), and nominal significantly decreased levels of IL-2 and IFN-ɣ, and increased levels of CCL4 and CXCL10 during viral episodes compared to children who did not develop asthma. </w:t>
      </w:r>
    </w:p>
    <w:p w14:paraId="652C898B" w14:textId="77777777" w:rsidR="000E1012" w:rsidRPr="000E1012" w:rsidRDefault="000E1012" w:rsidP="000E1012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</w:pPr>
    </w:p>
    <w:p w14:paraId="4FBC799C" w14:textId="02D94B5B" w:rsidR="0072041F" w:rsidRPr="000E1012" w:rsidRDefault="000E1012" w:rsidP="000E1012">
      <w:pPr>
        <w:spacing w:line="276" w:lineRule="auto"/>
        <w:rPr>
          <w:sz w:val="24"/>
          <w:szCs w:val="24"/>
        </w:rPr>
      </w:pPr>
      <w:r w:rsidRPr="000E1012"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>Conclusion</w:t>
      </w:r>
      <w:r w:rsidRPr="000E1012">
        <w:rPr>
          <w:rFonts w:ascii="Calibri" w:eastAsia="Times New Roman" w:hAnsi="Calibri" w:cs="Calibri"/>
          <w:color w:val="000000"/>
          <w:sz w:val="24"/>
          <w:szCs w:val="24"/>
          <w:lang/>
        </w:rPr>
        <w:t>: We described the airway immune mediator profile during viral respiratory illnesses in early life and showed that children developing asthma by age 6 years have an aberrant response, particularly characterized by a reduced regulatory (IL-10) response. This provides insight into the interplay between early-life viral infections and asthma, and pinpoints IL-10 as a potential target for the prevention of childhood asthma. </w:t>
      </w:r>
    </w:p>
    <w:sectPr w:rsidR="0072041F" w:rsidRPr="000E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12"/>
    <w:rsid w:val="000E1012"/>
    <w:rsid w:val="00274B39"/>
    <w:rsid w:val="0072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DC4D"/>
  <w15:chartTrackingRefBased/>
  <w15:docId w15:val="{93B1DBFF-CA11-4DD3-AF67-BC0C46F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Melgaard</dc:creator>
  <cp:keywords/>
  <dc:description/>
  <cp:lastModifiedBy>Nadja Bonne</cp:lastModifiedBy>
  <cp:revision>2</cp:revision>
  <dcterms:created xsi:type="dcterms:W3CDTF">2022-12-15T19:07:00Z</dcterms:created>
  <dcterms:modified xsi:type="dcterms:W3CDTF">2022-12-15T19:07:00Z</dcterms:modified>
</cp:coreProperties>
</file>