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62F6" w14:textId="77777777" w:rsidR="000E1012" w:rsidRPr="000E1012" w:rsidRDefault="000E1012" w:rsidP="000E1012">
      <w:pPr>
        <w:spacing w:before="240" w:after="60" w:line="276" w:lineRule="auto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0E1012">
        <w:rPr>
          <w:rFonts w:ascii="Arial" w:eastAsia="Times New Roman" w:hAnsi="Arial" w:cs="Arial"/>
          <w:color w:val="000000"/>
          <w:sz w:val="32"/>
          <w:szCs w:val="32"/>
          <w:lang/>
        </w:rPr>
        <w:t>Asthma Development is Associated with an Aberrant IL-10 Response to Viruses in Early Life</w:t>
      </w:r>
    </w:p>
    <w:p w14:paraId="3AF83A5B" w14:textId="77777777" w:rsidR="000E1012" w:rsidRPr="000E1012" w:rsidRDefault="000E1012" w:rsidP="000E1012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E1012">
        <w:rPr>
          <w:rFonts w:ascii="Calibri" w:eastAsia="Times New Roman" w:hAnsi="Calibri" w:cs="Calibri"/>
          <w:b/>
          <w:bCs/>
          <w:color w:val="000000"/>
          <w:sz w:val="24"/>
          <w:szCs w:val="24"/>
          <w:lang/>
        </w:rPr>
        <w:t xml:space="preserve">Mathias E. Melgaard¹, Bo L. Chawes¹, Signe K. Jensen¹,  Jakob Stokholm¹ ² </w:t>
      </w:r>
      <w:r w:rsidRPr="000E1012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/>
        </w:rPr>
        <w:t>3</w:t>
      </w:r>
      <w:r w:rsidRPr="000E1012">
        <w:rPr>
          <w:rFonts w:ascii="Calibri" w:eastAsia="Times New Roman" w:hAnsi="Calibri" w:cs="Calibri"/>
          <w:b/>
          <w:bCs/>
          <w:color w:val="000000"/>
          <w:sz w:val="24"/>
          <w:szCs w:val="24"/>
          <w:lang/>
        </w:rPr>
        <w:t xml:space="preserve">, Anders Eliasen¹ </w:t>
      </w:r>
      <w:r w:rsidRPr="000E1012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/>
        </w:rPr>
        <w:t>4</w:t>
      </w:r>
      <w:r w:rsidRPr="000E1012">
        <w:rPr>
          <w:rFonts w:ascii="Calibri" w:eastAsia="Times New Roman" w:hAnsi="Calibri" w:cs="Calibri"/>
          <w:b/>
          <w:bCs/>
          <w:color w:val="000000"/>
          <w:sz w:val="24"/>
          <w:szCs w:val="24"/>
          <w:lang/>
        </w:rPr>
        <w:t>, Casper-Emil T. Pedersen¹, Ann-Marie M. Schoos¹ ², Klaus Bønnelykke¹</w:t>
      </w:r>
    </w:p>
    <w:p w14:paraId="5FE3775E" w14:textId="77777777" w:rsidR="000E1012" w:rsidRPr="000E1012" w:rsidRDefault="000E1012" w:rsidP="000E1012">
      <w:pPr>
        <w:spacing w:before="240" w:after="0" w:line="276" w:lineRule="auto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E1012">
        <w:rPr>
          <w:rFonts w:ascii="Calibri" w:eastAsia="Times New Roman" w:hAnsi="Calibri" w:cs="Calibri"/>
          <w:color w:val="000000"/>
          <w:sz w:val="18"/>
          <w:szCs w:val="18"/>
          <w:lang/>
        </w:rPr>
        <w:t>¹:</w:t>
      </w:r>
      <w:r w:rsidRPr="000E1012">
        <w:rPr>
          <w:rFonts w:ascii="Calibri" w:eastAsia="Times New Roman" w:hAnsi="Calibri" w:cs="Calibri"/>
          <w:color w:val="212121"/>
          <w:sz w:val="18"/>
          <w:szCs w:val="18"/>
          <w:shd w:val="clear" w:color="auto" w:fill="FFFFFF"/>
          <w:lang/>
        </w:rPr>
        <w:t>COPSAC, Copenhagen Prospective Studies on Asthma in Childhood, Herlev and Gentofte Hospital, University of Copenhagen, Copenhagen, Denmark, ²: Department of Pediatrics, Slagelse Sygehus, Slagelse, Denmark.</w:t>
      </w:r>
      <w:r w:rsidRPr="000E1012">
        <w:rPr>
          <w:rFonts w:ascii="Calibri" w:eastAsia="Times New Roman" w:hAnsi="Calibri" w:cs="Calibri"/>
          <w:color w:val="000000"/>
          <w:sz w:val="18"/>
          <w:szCs w:val="18"/>
          <w:vertAlign w:val="superscript"/>
          <w:lang/>
        </w:rPr>
        <w:t>3</w:t>
      </w:r>
      <w:r w:rsidRPr="000E1012">
        <w:rPr>
          <w:rFonts w:ascii="Calibri" w:eastAsia="Times New Roman" w:hAnsi="Calibri" w:cs="Calibri"/>
          <w:color w:val="212121"/>
          <w:sz w:val="18"/>
          <w:szCs w:val="18"/>
          <w:shd w:val="clear" w:color="auto" w:fill="FFFFFF"/>
          <w:lang/>
        </w:rPr>
        <w:t xml:space="preserve">: Department of Food Science, University of Copenhagen, Frederiksberg C, Denmark. </w:t>
      </w:r>
      <w:r w:rsidRPr="000E1012">
        <w:rPr>
          <w:rFonts w:ascii="Calibri" w:eastAsia="Times New Roman" w:hAnsi="Calibri" w:cs="Calibri"/>
          <w:color w:val="212121"/>
          <w:sz w:val="18"/>
          <w:szCs w:val="18"/>
          <w:shd w:val="clear" w:color="auto" w:fill="FFFFFF"/>
          <w:vertAlign w:val="superscript"/>
          <w:lang/>
        </w:rPr>
        <w:t>4</w:t>
      </w:r>
      <w:r w:rsidRPr="000E1012">
        <w:rPr>
          <w:rFonts w:ascii="Calibri" w:eastAsia="Times New Roman" w:hAnsi="Calibri" w:cs="Calibri"/>
          <w:color w:val="212121"/>
          <w:sz w:val="18"/>
          <w:szCs w:val="18"/>
          <w:shd w:val="clear" w:color="auto" w:fill="FFFFFF"/>
          <w:lang/>
        </w:rPr>
        <w:t>: Department of Health Technology, Section for Bioinformatics, Technical University of Denmark, Kgs. Lyngby, Denmark</w:t>
      </w:r>
    </w:p>
    <w:p w14:paraId="346747D6" w14:textId="77777777" w:rsidR="000E1012" w:rsidRPr="000E1012" w:rsidRDefault="000E1012" w:rsidP="000E1012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E1012">
        <w:rPr>
          <w:rFonts w:ascii="Calibri" w:eastAsia="Times New Roman" w:hAnsi="Calibri" w:cs="Calibri"/>
          <w:b/>
          <w:bCs/>
          <w:color w:val="000000"/>
          <w:sz w:val="24"/>
          <w:szCs w:val="24"/>
          <w:lang/>
        </w:rPr>
        <w:t>Background</w:t>
      </w:r>
      <w:r w:rsidRPr="000E1012">
        <w:rPr>
          <w:rFonts w:ascii="Calibri" w:eastAsia="Times New Roman" w:hAnsi="Calibri" w:cs="Calibri"/>
          <w:color w:val="000000"/>
          <w:sz w:val="24"/>
          <w:szCs w:val="24"/>
          <w:lang/>
        </w:rPr>
        <w:t>: Viral infection is a common trigger of severe respiratory illnesses in early life and a risk factor for later asthma development. The mechanism leading to asthma could involve an aberrant airway immune response to viral infections, but this has rarely been studied in a human setting. </w:t>
      </w:r>
    </w:p>
    <w:p w14:paraId="793BABCA" w14:textId="77777777" w:rsidR="000E1012" w:rsidRPr="000E1012" w:rsidRDefault="000E1012" w:rsidP="000E1012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E1012">
        <w:rPr>
          <w:rFonts w:ascii="Calibri" w:eastAsia="Times New Roman" w:hAnsi="Calibri" w:cs="Calibri"/>
          <w:b/>
          <w:bCs/>
          <w:color w:val="000000"/>
          <w:sz w:val="24"/>
          <w:szCs w:val="24"/>
          <w:lang/>
        </w:rPr>
        <w:t>Objectives</w:t>
      </w:r>
      <w:r w:rsidRPr="000E1012">
        <w:rPr>
          <w:rFonts w:ascii="Calibri" w:eastAsia="Times New Roman" w:hAnsi="Calibri" w:cs="Calibri"/>
          <w:color w:val="000000"/>
          <w:sz w:val="24"/>
          <w:szCs w:val="24"/>
          <w:lang/>
        </w:rPr>
        <w:t>: To investigate</w:t>
      </w:r>
      <w:r w:rsidRPr="000E1012">
        <w:rPr>
          <w:rFonts w:ascii="Calibri" w:eastAsia="Times New Roman" w:hAnsi="Calibri" w:cs="Calibri"/>
          <w:i/>
          <w:iCs/>
          <w:color w:val="000000"/>
          <w:sz w:val="24"/>
          <w:szCs w:val="24"/>
          <w:lang/>
        </w:rPr>
        <w:t xml:space="preserve"> in situ </w:t>
      </w:r>
      <w:r w:rsidRPr="000E1012">
        <w:rPr>
          <w:rFonts w:ascii="Calibri" w:eastAsia="Times New Roman" w:hAnsi="Calibri" w:cs="Calibri"/>
          <w:color w:val="000000"/>
          <w:sz w:val="24"/>
          <w:szCs w:val="24"/>
          <w:lang/>
        </w:rPr>
        <w:t>virus-specific differences in upper airway immune mediator levels during viral episodes of respiratory illnesses and the association with later development of asthma. </w:t>
      </w:r>
    </w:p>
    <w:p w14:paraId="013A566E" w14:textId="77777777" w:rsidR="000E1012" w:rsidRPr="000E1012" w:rsidRDefault="000E1012" w:rsidP="000E1012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E1012">
        <w:rPr>
          <w:rFonts w:ascii="Calibri" w:eastAsia="Times New Roman" w:hAnsi="Calibri" w:cs="Calibri"/>
          <w:b/>
          <w:bCs/>
          <w:color w:val="000000"/>
          <w:sz w:val="24"/>
          <w:szCs w:val="24"/>
          <w:lang/>
        </w:rPr>
        <w:t>Methods</w:t>
      </w:r>
      <w:r w:rsidRPr="000E1012">
        <w:rPr>
          <w:rFonts w:ascii="Calibri" w:eastAsia="Times New Roman" w:hAnsi="Calibri" w:cs="Calibri"/>
          <w:color w:val="000000"/>
          <w:sz w:val="24"/>
          <w:szCs w:val="24"/>
          <w:lang/>
        </w:rPr>
        <w:t>: We included 493 episodes of acute respiratory illnesses in 277 children aged 0-3 years from the COPSAC</w:t>
      </w:r>
      <w:r w:rsidRPr="000E1012">
        <w:rPr>
          <w:rFonts w:ascii="Calibri" w:eastAsia="Times New Roman" w:hAnsi="Calibri" w:cs="Calibri"/>
          <w:color w:val="000000"/>
          <w:sz w:val="24"/>
          <w:szCs w:val="24"/>
          <w:vertAlign w:val="subscript"/>
          <w:lang/>
        </w:rPr>
        <w:t xml:space="preserve">2010 </w:t>
      </w:r>
      <w:r w:rsidRPr="000E1012">
        <w:rPr>
          <w:rFonts w:ascii="Calibri" w:eastAsia="Times New Roman" w:hAnsi="Calibri" w:cs="Calibri"/>
          <w:color w:val="000000"/>
          <w:sz w:val="24"/>
          <w:szCs w:val="24"/>
          <w:lang/>
        </w:rPr>
        <w:t>mother-child cohort. Levels of 18 different immune mediators were assessed in nasal epithelial lining fluid and compared between children with and without viral PCR-identification (nasopharyngeal sample). Finally, we investigated whether the virally associated immune response was associated with development of asthma by age 6 years.  </w:t>
      </w:r>
    </w:p>
    <w:p w14:paraId="361258C2" w14:textId="77777777" w:rsidR="000E1012" w:rsidRPr="000E1012" w:rsidRDefault="000E1012" w:rsidP="000E1012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E1012">
        <w:rPr>
          <w:rFonts w:ascii="Calibri" w:eastAsia="Times New Roman" w:hAnsi="Calibri" w:cs="Calibri"/>
          <w:b/>
          <w:bCs/>
          <w:color w:val="000000"/>
          <w:sz w:val="24"/>
          <w:szCs w:val="24"/>
          <w:lang/>
        </w:rPr>
        <w:t>Results</w:t>
      </w:r>
      <w:r w:rsidRPr="000E1012">
        <w:rPr>
          <w:rFonts w:ascii="Calibri" w:eastAsia="Times New Roman" w:hAnsi="Calibri" w:cs="Calibri"/>
          <w:color w:val="000000"/>
          <w:sz w:val="24"/>
          <w:szCs w:val="24"/>
          <w:lang/>
        </w:rPr>
        <w:t>: Viral detection during respiratory illnesses was associated with upregulation of several Type 1 and T regulatory  immune mediators, including IFN-ɣ, TNF-α, CCL4, CXCL10 and IL-10, and downregulation of Type 2 and Type 17 immune mediators, including CCL13, CCL26 and CXCL8  (FDR&lt;0.05). Children who developed asthma by age 6 years had decreased levels of IL-10 (FDR&lt;0.05), and nominal significantly decreased levels of IL-2 and IFN-ɣ, and increased levels of CCL4 and CXCL10 during viral episodes compared to children who did not develop asthma. </w:t>
      </w:r>
    </w:p>
    <w:p w14:paraId="652C898B" w14:textId="77777777" w:rsidR="000E1012" w:rsidRPr="000E1012" w:rsidRDefault="000E1012" w:rsidP="000E1012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/>
        </w:rPr>
      </w:pPr>
    </w:p>
    <w:p w14:paraId="4FBC799C" w14:textId="02D94B5B" w:rsidR="0072041F" w:rsidRPr="000E1012" w:rsidRDefault="000E1012" w:rsidP="000E1012">
      <w:pPr>
        <w:spacing w:line="276" w:lineRule="auto"/>
        <w:rPr>
          <w:sz w:val="24"/>
          <w:szCs w:val="24"/>
        </w:rPr>
      </w:pPr>
      <w:r w:rsidRPr="000E1012">
        <w:rPr>
          <w:rFonts w:ascii="Calibri" w:eastAsia="Times New Roman" w:hAnsi="Calibri" w:cs="Calibri"/>
          <w:b/>
          <w:bCs/>
          <w:color w:val="000000"/>
          <w:sz w:val="24"/>
          <w:szCs w:val="24"/>
          <w:lang/>
        </w:rPr>
        <w:t>Conclusion</w:t>
      </w:r>
      <w:r w:rsidRPr="000E1012">
        <w:rPr>
          <w:rFonts w:ascii="Calibri" w:eastAsia="Times New Roman" w:hAnsi="Calibri" w:cs="Calibri"/>
          <w:color w:val="000000"/>
          <w:sz w:val="24"/>
          <w:szCs w:val="24"/>
          <w:lang/>
        </w:rPr>
        <w:t>: We described the airway immune mediator profile during viral respiratory illnesses in early life and showed that children developing asthma by age 6 years have an aberrant response, particularly characterized by a reduced regulatory (IL-10) response. This provides insight into the interplay between early-life viral infections and asthma, and pinpoints IL-10 as a potential target for the prevention of childhood asthma. </w:t>
      </w:r>
    </w:p>
    <w:sectPr w:rsidR="0072041F" w:rsidRPr="000E1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12"/>
    <w:rsid w:val="000E1012"/>
    <w:rsid w:val="00274B39"/>
    <w:rsid w:val="0072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DC4D"/>
  <w15:chartTrackingRefBased/>
  <w15:docId w15:val="{93B1DBFF-CA11-4DD3-AF67-BC0C46F7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Melgaard</dc:creator>
  <cp:keywords/>
  <dc:description/>
  <cp:lastModifiedBy>Nadja Bonne</cp:lastModifiedBy>
  <cp:revision>2</cp:revision>
  <dcterms:created xsi:type="dcterms:W3CDTF">2022-12-15T19:07:00Z</dcterms:created>
  <dcterms:modified xsi:type="dcterms:W3CDTF">2022-12-15T19:07:00Z</dcterms:modified>
</cp:coreProperties>
</file>